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2759" w14:textId="77777777" w:rsidR="00271932" w:rsidRPr="00271932" w:rsidRDefault="00271932" w:rsidP="00271932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 xml:space="preserve"> všeobecné obchodné </w:t>
      </w:r>
      <w:proofErr w:type="spellStart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podmienky</w:t>
      </w:r>
      <w:proofErr w:type="spellEnd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platia</w:t>
      </w:r>
      <w:proofErr w:type="spellEnd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 xml:space="preserve"> nákup v </w:t>
      </w:r>
      <w:proofErr w:type="spellStart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internetovom</w:t>
      </w:r>
      <w:proofErr w:type="spellEnd"/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 xml:space="preserve"> obchod </w:t>
      </w:r>
      <w:hyperlink r:id="rId5" w:history="1">
        <w:r w:rsidRPr="00271932">
          <w:rPr>
            <w:rFonts w:ascii="Arial" w:eastAsia="Times New Roman" w:hAnsi="Arial" w:cs="Arial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www.battery-import.sk</w:t>
        </w:r>
      </w:hyperlink>
      <w:r w:rsidRPr="00271932">
        <w:rPr>
          <w:rFonts w:ascii="Arial" w:eastAsia="Times New Roman" w:hAnsi="Arial" w:cs="Arial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B8F4A03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bližšie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upresňujú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práva a povinnosti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317364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Kontaktné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údaje</w:t>
      </w:r>
    </w:p>
    <w:p w14:paraId="4C89E57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Názov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: </w:t>
      </w:r>
      <w:proofErr w:type="spellStart"/>
      <w:proofErr w:type="gram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Efteria,spol.s.r.o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.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>Sídlo: K Rybníku 378, 252 42 Jesenice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>IČ: 26763028   DIČ: CZ26763028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Zapísaná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obchodnom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registri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vedenom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Mestskom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Prahe,oddiel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C, vložka 92052.</w:t>
      </w:r>
    </w:p>
    <w:p w14:paraId="6134A50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Telefón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: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b/>
          <w:bCs/>
          <w:color w:val="FF0000"/>
          <w:kern w:val="0"/>
          <w:sz w:val="21"/>
          <w:szCs w:val="21"/>
          <w:lang w:eastAsia="cs-CZ"/>
          <w14:ligatures w14:val="none"/>
        </w:rPr>
        <w:t>(+420) 548 211 520 (Brno)</w:t>
      </w:r>
    </w:p>
    <w:p w14:paraId="3BABCA1F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(+420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)  212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246 005 (Jesenice u Prahy)</w:t>
      </w:r>
    </w:p>
    <w:p w14:paraId="4875D32A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(+420) 241 401 333 (Praha 5)</w:t>
      </w:r>
    </w:p>
    <w:p w14:paraId="6B32CC2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(+420) 246 083 136 (Nehvizdy)</w:t>
      </w:r>
    </w:p>
    <w:p w14:paraId="16CF8CA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(+420) 222 514 297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(Ústí nad Labem)</w:t>
      </w:r>
    </w:p>
    <w:p w14:paraId="3352AB7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Email: </w:t>
      </w:r>
      <w:hyperlink r:id="rId6" w:history="1">
        <w:r w:rsidRPr="00271932">
          <w:rPr>
            <w:rFonts w:ascii="Noto Sans" w:eastAsia="Times New Roman" w:hAnsi="Noto Sans" w:cs="Noto Sans"/>
            <w:b/>
            <w:bCs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info@battery-import.sk</w:t>
        </w:r>
      </w:hyperlink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 </w:t>
      </w:r>
    </w:p>
    <w:p w14:paraId="0588F02A" w14:textId="74700B88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</w:p>
    <w:p w14:paraId="71723F5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Zoznam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prevádzok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:</w:t>
      </w:r>
    </w:p>
    <w:p w14:paraId="46F5D74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Efteria, spol. s.r.o., Brožíkova 3, 150 000 Praha 5 – Košíře</w:t>
      </w:r>
    </w:p>
    <w:p w14:paraId="604FDE3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Efteria, spol. s.r.o., K Rybníku 378, 252 42 Jesenice u Prahy</w:t>
      </w:r>
    </w:p>
    <w:p w14:paraId="730C924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Efteria, spol. s.r.o., Pražákova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36a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/661, 619 00 Brno – Horní Heršpice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>Efteria, spol. s.r.o., Pražská 1109, 250 81 Nehvizdy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Prevádzková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doba: Po – Pá 8:30 – 18:00 hod.</w:t>
      </w:r>
    </w:p>
    <w:p w14:paraId="4454DE1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Efteria, spol. s r.o.., Žižkova 3135/155, 400 01 Ústí nad Labem</w:t>
      </w:r>
    </w:p>
    <w:p w14:paraId="06D94E5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Prevádzková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doba: Po – Pá 8:30 – 17:00 hod.</w:t>
      </w:r>
    </w:p>
    <w:p w14:paraId="599FDAC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</w:p>
    <w:p w14:paraId="649865A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elektronickú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korešpondenciu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strany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reagovať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bezodkladne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pracovných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dní.</w:t>
      </w:r>
    </w:p>
    <w:p w14:paraId="45805FF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lastRenderedPageBreak/>
        <w:br/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Informácie</w:t>
      </w:r>
      <w:proofErr w:type="spellEnd"/>
    </w:p>
    <w:p w14:paraId="68EEEF6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tovare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uvedené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záväzne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výnimkou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zjavnej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chyby. Ceny sú prezentované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všetkých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daní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napr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DPH)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poplatkov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okrem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nákladov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doručenie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</w:p>
    <w:p w14:paraId="31625C3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platby:</w:t>
      </w:r>
    </w:p>
    <w:p w14:paraId="25788D1D" w14:textId="77777777" w:rsidR="00271932" w:rsidRPr="00271932" w:rsidRDefault="00271932" w:rsidP="00271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platba v hotovosti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kartou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</w:p>
    <w:p w14:paraId="1CCA50ED" w14:textId="77777777" w:rsidR="00271932" w:rsidRPr="00271932" w:rsidRDefault="00271932" w:rsidP="00271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bankovým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prevodom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– platba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</w:p>
    <w:p w14:paraId="188F613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CZK účet: </w:t>
      </w:r>
      <w:proofErr w:type="spellStart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 Bank, 5106043001 / 5500</w:t>
      </w:r>
    </w:p>
    <w:p w14:paraId="4F90B7D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EUR účet: Tatra banka a.s., </w:t>
      </w:r>
      <w:proofErr w:type="gramStart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>IBAN :</w:t>
      </w:r>
      <w:proofErr w:type="gramEnd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 SK7911000000002943022829, SWIFT : TATRSKBX</w:t>
      </w:r>
    </w:p>
    <w:p w14:paraId="7DE9BCE5" w14:textId="77777777" w:rsidR="00271932" w:rsidRPr="00271932" w:rsidRDefault="00271932" w:rsidP="00271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bankovým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prevodom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–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splatnosťou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zákazníkov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so schváleným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kreditom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)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</w:p>
    <w:p w14:paraId="0B009ED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EUR účet: Tatra banka a.s., </w:t>
      </w:r>
      <w:proofErr w:type="gramStart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>IBAN :</w:t>
      </w:r>
      <w:proofErr w:type="gramEnd"/>
      <w:r w:rsidRPr="00271932">
        <w:rPr>
          <w:rFonts w:ascii="Noto Sans" w:eastAsia="Times New Roman" w:hAnsi="Noto Sans" w:cs="Noto Sans"/>
          <w:color w:val="000000"/>
          <w:kern w:val="0"/>
          <w:sz w:val="24"/>
          <w:szCs w:val="24"/>
          <w:lang w:eastAsia="cs-CZ"/>
          <w14:ligatures w14:val="none"/>
        </w:rPr>
        <w:t xml:space="preserve"> SK7911000000002943022829, SWIFT : TATRSKBX</w:t>
      </w:r>
    </w:p>
    <w:p w14:paraId="31D99B0F" w14:textId="5E28A8A8" w:rsidR="00271932" w:rsidRPr="00271932" w:rsidRDefault="00271932" w:rsidP="00271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platba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dobierkou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prepravcovi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–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</w:t>
      </w:r>
    </w:p>
    <w:p w14:paraId="041E4DD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</w:p>
    <w:p w14:paraId="199CFE3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nepožaduje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žiadne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poplatky v závislosti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platby.</w:t>
      </w:r>
    </w:p>
    <w:p w14:paraId="36D10D9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Prijatím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ponuky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dodatkom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odchýlkou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prijatím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ponuky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D027D7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forme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vykazuje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odchýlky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skutočne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dohodnutého obsahu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nemá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právne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účinky.</w:t>
      </w:r>
    </w:p>
    <w:p w14:paraId="33943FD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nevyžiadaného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strany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neznamená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prijatie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ponuky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962978A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Fotografie uvedené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stránkach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zodpovedajú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predávanému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</w:p>
    <w:p w14:paraId="365C60F3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Vymedzenie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pojmov</w:t>
      </w:r>
      <w:proofErr w:type="spellEnd"/>
    </w:p>
    <w:p w14:paraId="11001FA0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účely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týchto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rozumie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ním je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človek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,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rozdiel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nejedná v rámci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podnikateľskej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činnosti ani v rámci samostatného výkonu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povolania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4CC9EC5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lastRenderedPageBreak/>
        <w:t>Spotrebiteľ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je každý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človek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mimo rámec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podnikateľskej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činnosti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mimo rámec samostatného výkonu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povolania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jedná.</w:t>
      </w:r>
    </w:p>
    <w:p w14:paraId="797C3CF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Podnikateľom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je každá osoba,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obchodnou, výrobnou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obdobnou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činnosťou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samostatnom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výkone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povolania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osoba,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jedná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účet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E3C940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účely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týchto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rozumie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rozdiel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jedná v rámci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podnikateľskej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činnosti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rámci samostatného výkonu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povolania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</w:p>
    <w:p w14:paraId="6507630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Doručenie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tovaru</w:t>
      </w:r>
    </w:p>
    <w:p w14:paraId="676FBE6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potrebné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e-shope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vytvoril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objednávku.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možné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vytvoriť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nasledujúcim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:</w:t>
      </w:r>
    </w:p>
    <w:p w14:paraId="44E7E5E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výbere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na e-shope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kde sú uvedené zákonné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nakupovanom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tovare, označí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príslušný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tovar,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záujem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tlačidlom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„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Pridať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košíka</w:t>
      </w:r>
      <w:proofErr w:type="spellEnd"/>
      <w:proofErr w:type="gram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“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.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dopravy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budú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uvedené v procese tvorby objednávky, kde si bude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voliť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cenu dopravy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platby. Celková cena bude uvedená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zhrnutí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odoslaním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zvoleného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doručenia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platby.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procese objednávky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svoje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identifikačné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kontaktné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Objednávku je možné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okamihu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dokončenia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dopĺňať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kontrolovať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Po vykonaní kontroly,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zoznámenia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týmito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obchodnými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podmienkami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možné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prostredníctvom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stlačenia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tlačidla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„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Objednať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povinnosťou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platby“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 objednávku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dokončiť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F6BDE7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dokončením objednávky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prostredníctvom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záväzného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výslovne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zaplateniu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</w:p>
    <w:p w14:paraId="3842EF6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Objednávku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potvrdí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prostredníctvom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e-mailu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najkratšom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 po tom,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bude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doručená.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Prílohou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tohto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 bude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zhrnutie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účinnom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dňu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tvoria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neoddeliteľnú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súčasť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7AE7DAC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vydá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textovej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 po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však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okamihu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</w:p>
    <w:p w14:paraId="2BC1B8C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potrebné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povahu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dobu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používania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zabezpečiť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boli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obsiahnuté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priloženom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návode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aby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boli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zrozumiteľné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takom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poskytne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návod k tovaru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trvalom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nosiči dát. Návod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listinnej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poskytne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požiada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okolnosti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vlastnosti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neprimerané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41DA56BA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br/>
        <w:t xml:space="preserve">Nebezpečné škody na tovare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prechádzajú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okamihu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výnimkou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odmietnutia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zjavného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poškodenia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nebezpečenstvo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škody na tovare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prechádza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okamihu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keď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možnosť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prevziať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ale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nedošlo.</w:t>
      </w:r>
    </w:p>
    <w:p w14:paraId="703DEC6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dodá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kompletný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15 dní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objednávky,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 jednotlivého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neuvádza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tovare uvedené „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skladom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“,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odošle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pracovných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dní.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povinný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prevziať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zaplatiť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odporúča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aby si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prekontroloval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Doklady k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najmä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daňový doklad,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certifikáty,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odošle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ihneď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dní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požiada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potvrdí 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forme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rozsahu a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trvajú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jeho povinnosti z vadného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práva z nich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Cena a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doručenia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- 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fldChar w:fldCharType="begin"/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instrText xml:space="preserve"> HYPERLINK "https://www.battery-import.sk/postovne/" </w:instrText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fldChar w:fldCharType="separate"/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u w:val="single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u w:val="single"/>
          <w:lang w:eastAsia="cs-CZ"/>
          <w14:ligatures w14:val="none"/>
        </w:rPr>
        <w:t xml:space="preserve"> tu</w:t>
      </w: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fldChar w:fldCharType="end"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nedodrží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odoslanie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doručí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zadarmo a poskytne 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výške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5 %.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Ostatné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nároky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dotknuté.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neprevezme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dohodnutej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porušením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povinnosti, je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zaplatiť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poplatok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uskladnenie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každý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deň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omeškania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výške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10€,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maximálne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však 300 €.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tom,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preukázateľne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e-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mailom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upozorní a poskytne 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tovar vhodným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Náklady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uskladnenie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náklady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márneho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nedostatku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súčinnosti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nevyhnutne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potrebnej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výške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predajca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započítať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výťažok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predaja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12A2BBD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Zrušenie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objednávky a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zmluvy</w:t>
      </w:r>
      <w:proofErr w:type="spellEnd"/>
    </w:p>
    <w:p w14:paraId="080C8577" w14:textId="1205EF18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akýmkoľvek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jednoznačným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vyhlásením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urobeným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r w:rsidR="009230DC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21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dní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posledného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kusu tovaru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 rámci jednej objednávky dodávaných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viac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kusov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dodávané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samostatne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), položky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časti dodávky tovaru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tovar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niekoľkých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položiek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častí),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prvé dodávky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pravidelne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opakovane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dodávaného tovaru, a to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platby. Uvedená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určená na to, aby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rozsahu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oboznámil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povahou,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funkčnosťou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</w:p>
    <w:p w14:paraId="6368EAB7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sumu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zodpovedajúcu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zaplateným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nákladom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zbytočného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odkladu,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14 dní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rovnakým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platbu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prijal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ponúka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rámci určitého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niekoľko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možností, je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nahradiť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najlacnejší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nich.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rovnakej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zaslať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odovzdať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zakúpený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tovar, to neplatí,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ponúkol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, že si tovar sám vyzdvihne.</w:t>
      </w:r>
    </w:p>
    <w:p w14:paraId="4B01491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Tovar by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mal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 (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dobierku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)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kompletný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najlepšie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pôvodnom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obale.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zníženie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hodnoty tovaru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nakladania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týmto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tovarom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než je nutné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zoznámenie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povahou,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funkčnosťou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 Náklady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znáša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prijaté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peňažné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prostriedky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obdrží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preukáže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odoslal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B5D022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dôjde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vráteného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zníženiu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hodnoty tovaru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nakladania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týmto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tovarom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než je nutné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zoznámeniu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povahou,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funkčnosťou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nárok na náhradu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zníženia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hodnoty tovaru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započítať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vrátenú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sumu .</w:t>
      </w:r>
      <w:proofErr w:type="gramEnd"/>
    </w:p>
    <w:p w14:paraId="0A29022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FF0000"/>
          <w:kern w:val="0"/>
          <w:sz w:val="21"/>
          <w:szCs w:val="21"/>
          <w:lang w:eastAsia="cs-CZ"/>
          <w14:ligatures w14:val="none"/>
        </w:rPr>
        <w:t>Výnimky</w:t>
      </w:r>
      <w:proofErr w:type="spellEnd"/>
      <w:r w:rsidRPr="00271932">
        <w:rPr>
          <w:rFonts w:ascii="Noto Sans" w:eastAsia="Times New Roman" w:hAnsi="Noto Sans" w:cs="Noto Sans"/>
          <w:b/>
          <w:bCs/>
          <w:color w:val="FF0000"/>
          <w:kern w:val="0"/>
          <w:sz w:val="21"/>
          <w:szCs w:val="21"/>
          <w:lang w:eastAsia="cs-CZ"/>
          <w14:ligatures w14:val="none"/>
        </w:rPr>
        <w:t>: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uvedených v ustanovení § 1837 OZ,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nemožno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najmä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zmluvách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:</w:t>
      </w:r>
    </w:p>
    <w:p w14:paraId="6244D73A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•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dodaný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hmotnom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nosiči, po tom,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začalo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odplatu,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začalo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predchádzajúcim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výslovným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uplynutím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bol poučený, že tým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zaniká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o poskytovaní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služieb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boli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rozsahu poskytnuté,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odplatu,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začalo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predchádzajúcim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výslovným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uplynutím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poučil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poskytnutím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zaniká právo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služieb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cena závisí na výchylkách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finančného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trhu nezávisle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vôli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dôjsť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alkoholických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nápojov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cena bola dohodnutá v čase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tým,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možné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uskutočniť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až po uplynutí 30 dní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skutočná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hodnota závisí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výchyliek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trhu nezávisle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vôle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tovaru vyrobeného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požiadaviek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prispôsobeného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potrebám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podlieha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rýchlej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skaze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s krátkou dobou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bol po dodaní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vzhľadom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nenávratne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zmiešaný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tovarom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tovaru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zapečatenom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obale,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ochrany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zdravia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hygienických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vhodné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potom,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porušil;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zvukových či obrazových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nahrávok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počítačových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programov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zapečatenom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obale,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porušil;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na dodávku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novín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časopisov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periodík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výnimkou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zmlúv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predplatnom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dodávanie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</w:p>
    <w:p w14:paraId="0601C15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Vzor/on-line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formulár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FF0000"/>
          <w:kern w:val="0"/>
          <w:sz w:val="21"/>
          <w:szCs w:val="21"/>
          <w:lang w:eastAsia="cs-CZ"/>
          <w14:ligatures w14:val="none"/>
        </w:rPr>
        <w:t xml:space="preserve"> je dostupný </w:t>
      </w:r>
      <w:hyperlink r:id="rId7" w:tooltip="Formulář pro odstoupení od smlouvy" w:history="1">
        <w:r w:rsidRPr="00271932">
          <w:rPr>
            <w:rFonts w:ascii="Noto Sans" w:eastAsia="Times New Roman" w:hAnsi="Noto Sans" w:cs="Noto Sans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TU</w:t>
        </w:r>
      </w:hyperlink>
    </w:p>
    <w:p w14:paraId="0C62BDF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lastRenderedPageBreak/>
        <w:t xml:space="preserve">Práva a povinnosti z chybného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Akosť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prevzatí</w:t>
      </w:r>
      <w:proofErr w:type="spellEnd"/>
    </w:p>
    <w:p w14:paraId="431F39C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nedostatky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napr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dohodnutému popisu, druhu,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množstvu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funkčnosti,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kompatibilite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interoperabilite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dohodnutým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vlastnostiam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vhodné na účel,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požaduje as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dodaný s dohodnutým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príslušenstvom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pokyny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návodu na montáž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inštaláciu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vhodné na obvyklý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dohodnutý účel,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obvyklým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vlastnostiam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istého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druhu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množstvom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životnosťou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funkčnosťou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kompatibilitou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bezpečnosťou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rozumne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očakávať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to aj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verejné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vyhlásenia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urobené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osobou v tom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istom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reťazci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najmä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reklamou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označením,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kompletný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tj. o vady tovaru,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1FF92B5E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tovaru uvedené v § 2161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2 OZ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nepoužije,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osobitne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upozornil,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líši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výslovne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vytknúť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nárok na bezplatné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požiadavky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buď opravou,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dodaním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vád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zvolený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nemožný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porovnaní s druhým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neprimerane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nákladný;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posúdi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najmä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význam vady, hodnotu,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mala bez vady a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druhým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značných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ťažkostí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</w:p>
    <w:p w14:paraId="350169F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odmietnuť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(opravou,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dodaním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to nemožné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neprimerane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nákladné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najmä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význam vady a hodnotu,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mala bez vady.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takom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vytkol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požadovať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nevýznamná, právo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skrátiť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práva z chybného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až na jeden rok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jedného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roka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predpokladá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vada tovaru existovala už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 povaha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vylučuje. Táto doba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nebeží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dobu,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užívať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vytkol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Práva z chybného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nepatria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sám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Chybou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opotrebenie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jej obvyklým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užívaním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použitého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zodpovedajúce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miere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doterajšieho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používania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opotrebenia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použiteľnosti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na obale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pripojenom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návode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taktiež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spôsobenú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nesprávnou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montážou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inštaláciou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bola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vykonaná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zodpovednosť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To platí aj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bola montáž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inštalácia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vykonaná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vada nastala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nedostatku v návode,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nej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poskytovateľ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ide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predmetom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vlastnosťami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zabezpečí,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budú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poskytované dohodnuté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a zároveň,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dohodnutých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aktualizáciách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budú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poskytované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nevyhnutné, aby si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uchovala vlastnosti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§ 2161 OZ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), a bude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dostupnosť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upozornený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poskytované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sústavne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určitú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dobu,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dohodnuté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poskytovanie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dlhšiu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dva roky,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celú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túto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dobu, a/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dobu,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rozumne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očakávať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majú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poskytnuté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jednorazovo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To neplatí,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osobitne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upozornil,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poskytované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nebudú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výslovne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124B517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nevykonal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čase, nemá práva z vady,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vznikli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nevykonanej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To neplatí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nebol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upozornený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nevykonania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aktualizáciu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nevykonal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vykonal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nesprávne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nedostatku v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návode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6E814487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majú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poskytované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sústavne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určitú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prejaví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vyskytne vada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tejto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potom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za to, že sú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poskytované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chybne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702EEA5F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prejaví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opakovane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vada podstatná,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však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nevýznamná.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Ďalšie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dôvody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práva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uvedené v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bode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6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2E23E1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U vybraného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poskytnúť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nad rámec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rovnako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záruku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dĺžke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24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mesiacov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záruky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vydá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záruke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záručný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list)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textovej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§ 2174a OZ.</w:t>
      </w:r>
    </w:p>
    <w:p w14:paraId="4C75C543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zaručí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si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určitú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obvyklom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použití uchová svoje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funkcie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výkonnosť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platí, že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záruky aspoň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vád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opravu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účinky má aj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záručnej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použiteľnosti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obale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D1D764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Zákonné práva za vady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vzniknuté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prevzatí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v 24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mesačnej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záručnej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použiteľnosti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na obale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pripojenom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návode.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 xml:space="preserve">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tejto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voľby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požadovať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znamená podstatné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porušenie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to, či ide o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odstrániteľnú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neodstrániteľnú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):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dodaním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vady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dodaním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chýbajúcej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bezplatné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opravou;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ceny;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•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 na základe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Podstatné je také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porušenie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strana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porušujúca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uzavretí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vedela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musela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vedieť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by druhá strana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neuzavrela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 toto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porušenie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predvídala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U vady,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znamená nepodstatné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porušenie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ohľadu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to, či ide o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odstrániteľnú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neodstrániteľnú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),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nárok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vyskytla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odstrániteľná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vada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oprave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opakovane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tretia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rovnakú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štvrtá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odlišné závady)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väčší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počet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vád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najmenej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súčasne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ceny,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výmenu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nezodpovedá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vady vzniknuté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dôsledku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bežného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opotrebenia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nedodržania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návodu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U vybraného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ponúknuť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rozšírenú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záruku.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br/>
      </w:r>
    </w:p>
    <w:p w14:paraId="4E50557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Vybavenie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reklamácie</w:t>
      </w:r>
      <w:proofErr w:type="spellEnd"/>
    </w:p>
    <w:p w14:paraId="7AEAB85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osoby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určenej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opravu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zbytočného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odkladu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zistenia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nedostatku.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svoje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kontaktné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údaje, popis závady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požiadavku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Formulár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stiahnutie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hyperlink r:id="rId8" w:tooltip="Formulář pro uplatnění reklamace" w:history="1">
        <w:r w:rsidRPr="00271932">
          <w:rPr>
            <w:rFonts w:ascii="Noto Sans" w:eastAsia="Times New Roman" w:hAnsi="Noto Sans" w:cs="Noto Sans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TU</w:t>
        </w:r>
      </w:hyperlink>
    </w:p>
    <w:p w14:paraId="19AF288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prevádzkareň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potom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zaistí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celú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prevádzkovú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prítomnosť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pracovníka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povereného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vybavovaním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povinný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preukázať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nákup tovaru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najlepšie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dokladom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beží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okamihu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oznámenia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odovzdá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doručí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miesta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určeného na opravu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súčasne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následne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Tovar by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mal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preprave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zabalený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vhodnom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obale, aby nedošlo k jeho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poškodeniu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 byť čistý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kompletný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6FB319D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vydá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dátum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kedy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uplatnil,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obsahom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požaduje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kontaktné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účely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poskytnutia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vybavení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Táto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povinnosť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vzťahuje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aj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osoby určené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opravy.</w:t>
      </w:r>
    </w:p>
    <w:p w14:paraId="44F4040F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 po jej vytknutí tak, aby tým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nespôsobil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značné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ťažkosti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pričom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zohľadní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povaha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účel,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kúpil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vybaví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informuje o vybavení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uvedené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kontaktné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30 dní od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nedohodnú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dlhšej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604C861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uvedenej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nevybaví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vyrozumenia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vybavení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uplynutí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tejto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požadovať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72C12DF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predmetom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záväzku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poskytnutie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dodaného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hmotnom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nosiči,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obsahu,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musí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vybavená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prihliadnutím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povahu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digitálneho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obsahu a na účel,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požadoval.</w:t>
      </w:r>
    </w:p>
    <w:p w14:paraId="780D687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odmietne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, a/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neodstráni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§ 2170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 1 a 2 OZ, a/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vyhlásenia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okolností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zjavné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vada nebude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čase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bez značných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ťažkostí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požadovať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primeranú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zľavu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ceny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však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odstúpiť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vada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veci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nevýznamná;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to, že vada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nevýznamná.</w:t>
      </w:r>
    </w:p>
    <w:p w14:paraId="356DBAA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  <w:t xml:space="preserve">Doba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práva z vadného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predlžuje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dobu,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nemohol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užívať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4D9E8AA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patrí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náhrada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vynaložených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nákladov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6394D4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vydá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dátume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spôsobe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potvrdenia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vykonaní opravy,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odôvodnenie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zamietnutia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Táto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povinnosť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vzťahuje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aj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osoby určené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opravy.</w:t>
      </w:r>
    </w:p>
    <w:p w14:paraId="6F559FB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br/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nutnej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potreby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kočík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zdravotnícke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pomôcky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)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vybaviť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odstránenia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vady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zbytočného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odkladu,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20 dní od jej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uplatnenia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nedohodnú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dlhšej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Alternatívne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reklamácie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poskytnúť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náhradný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výrobok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42DDE96E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Ochrana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údajov</w:t>
      </w:r>
      <w:proofErr w:type="spellEnd"/>
    </w:p>
    <w:p w14:paraId="5650FDC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súhlasí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tým, aby poskytnuté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boli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spracované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uchované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súlade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zákonom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ochrane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údajov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101/2000 Sb.)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predmetu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právo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informovaný,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ňom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eviduje, a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zmeniť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vysloviť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nesúhlas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spracovaním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Dozor nad ochranou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údajov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vykonáva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Úrad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ochranu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 </w:t>
      </w:r>
    </w:p>
    <w:p w14:paraId="7C2556F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neposkytnúť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tretím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subjektom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zmluvnému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predajcovi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tovaru.</w:t>
      </w:r>
    </w:p>
    <w:p w14:paraId="3F865C7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poskytnúť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rozsahu e-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mailovej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adresy,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rámci nákupu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stránkach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internetového obchodu,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prevádzkovateľ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portálu Heureka.cz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generovania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dotazníkov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spokojnosti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nákupom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rámci programu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Overené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zákazníkmi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internetový obchod zapojený.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Prevádzkovateľ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portálu Heureka.cz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postavení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spracovateľa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údajov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zmysle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 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§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 6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ochrane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osobných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údajov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e-mailových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adries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týka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 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všetkých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nevyjadrili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nesúhlas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oznámení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zmysle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 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§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 7 odst. 3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niektorých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službách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informačnej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spoločnosti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480/2004 Sb.), a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poskytnutú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e-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mailovú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adresu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použiť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 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výhradne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vygenerovania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dotazníka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spokojnosti,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zmysle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Podmienok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programu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Overené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zákazníkmi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dostupných </w:t>
      </w:r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tu.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Prevádzkovateľ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portálu Heureka.cz poskytnuté e-mailové adresy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uchováva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 dobu,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počas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zaradený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programu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Overené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zákazníkmi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doby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keď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zákazník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vyjadrí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nesúhlas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oznámení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priamo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voči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prevádzkovateľovi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portálu Heureka.cz,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mu poskytnutá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možnosť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každom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jednotlivom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dotazníku.</w:t>
      </w:r>
    </w:p>
    <w:p w14:paraId="2095D1C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umožní nákup bez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registrácie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pričom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údaje neregistrovaných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zákazníkov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využije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výhradne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predmetu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marketingovým či obchodným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účelom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E9E11B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vlastné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oznámenia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len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si to zákazník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vyžiada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 to len do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doby, kým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oznámi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zasielanie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chce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ukončiť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1198EF1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Toto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oznámenie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urobiť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elektronickú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adresu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získanú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súvislosti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ani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čoby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mu tým vznikli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akékoľvek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náklady.</w:t>
      </w:r>
    </w:p>
    <w:p w14:paraId="4C8D6CA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sporov</w:t>
      </w:r>
      <w:proofErr w:type="spellEnd"/>
    </w:p>
    <w:p w14:paraId="688DDF8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má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ochrane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634/1992 Sb.) právo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spotrebiteľského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poskytnutý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služieb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Subjektom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vykonávať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je Česká obchodná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inšpekcia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Bližšie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informácie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dostupné na webových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stránkach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hyperlink r:id="rId9" w:history="1">
        <w:r w:rsidRPr="00271932">
          <w:rPr>
            <w:rFonts w:ascii="Noto Sans" w:eastAsia="Times New Roman" w:hAnsi="Noto Sans" w:cs="Noto Sans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www.coi.cz</w:t>
        </w:r>
      </w:hyperlink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5C4ADA3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spotrebiteľského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zahajuje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výlučne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návrh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 to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iba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prípade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že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nepodarilo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vyriešiť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priamo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Návrh možno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najneskôr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do 1 roku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dňa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kedy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uplatnil svoje právo,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predmetom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sporu, 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prvýkrát.</w:t>
      </w:r>
    </w:p>
    <w:p w14:paraId="0546022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Spotrebiteľ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má právo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zahájiť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online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prostredníctvom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platformy ODR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dostupnej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webovej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ec.europa.eu/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consumers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/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odr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u w:val="single"/>
          <w:lang w:eastAsia="cs-CZ"/>
          <w14:ligatures w14:val="none"/>
        </w:rPr>
        <w:t>/.</w:t>
      </w:r>
    </w:p>
    <w:p w14:paraId="69CD9E5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zaväzuje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usilovať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prednostne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sporov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neodmietne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urovnanie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ide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prostredníctvom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služby VašeStížnosti.cz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webovej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</w:t>
      </w:r>
      <w:hyperlink r:id="rId10" w:history="1">
        <w:r w:rsidRPr="00271932">
          <w:rPr>
            <w:rFonts w:ascii="Noto Sans" w:eastAsia="Times New Roman" w:hAnsi="Noto Sans" w:cs="Noto Sans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www.vasestiznosti.cz</w:t>
        </w:r>
      </w:hyperlink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1041037F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Tento postup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mediáciou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mediácií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(č.202/2012 Sb.) ani rozhodcovským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rozhodcovskom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výkone rozhodcovských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nálezov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(č.216/1994 Sb.) a jeho využitím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dotknuté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nárokom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Českú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obchodnú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inšpekciu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92FCAF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PO dobu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trvania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jednania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urovnaní sporu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nebežia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ani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nezačnú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bežať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premlčacie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a 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prekluzívne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lehoty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občianskeho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zákonníka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pokiaľ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jedna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strán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sporu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vyslovene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neodmietne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jednaní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pokračovať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298A6FE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Dozor nad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dodržaním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povinností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zákona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ochrane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634/1992 Sb.)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vykonáva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Česká obchodná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inšpekcia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</w:t>
      </w:r>
      <w:hyperlink r:id="rId11" w:history="1">
        <w:r w:rsidRPr="00271932">
          <w:rPr>
            <w:rFonts w:ascii="Noto Sans" w:eastAsia="Times New Roman" w:hAnsi="Noto Sans" w:cs="Noto Sans"/>
            <w:color w:val="0583DA"/>
            <w:kern w:val="0"/>
            <w:sz w:val="21"/>
            <w:szCs w:val="21"/>
            <w:u w:val="single"/>
            <w:lang w:eastAsia="cs-CZ"/>
            <w14:ligatures w14:val="none"/>
          </w:rPr>
          <w:t>www.coi.cz</w:t>
        </w:r>
      </w:hyperlink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).</w:t>
      </w:r>
    </w:p>
    <w:p w14:paraId="3EF3A24C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b/>
          <w:bCs/>
          <w:color w:val="000000"/>
          <w:kern w:val="0"/>
          <w:sz w:val="21"/>
          <w:szCs w:val="21"/>
          <w:lang w:eastAsia="cs-CZ"/>
          <w14:ligatures w14:val="none"/>
        </w:rPr>
        <w:t>Ostatní</w:t>
      </w:r>
    </w:p>
    <w:p w14:paraId="23A60BF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Kupujúcim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účely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týchto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rozumie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ním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človek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ktorý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rozdiel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od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uzatváraní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plnení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nejedná v rámci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podnikateľskej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činnosti ani v rámci samostatného výkonu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svojho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povolania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34269C3D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Spätný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odber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elektrozariadení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iných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u w:val="single"/>
          <w:lang w:eastAsia="cs-CZ"/>
          <w14:ligatures w14:val="none"/>
        </w:rPr>
        <w:t>výrobkov</w:t>
      </w:r>
      <w:proofErr w:type="spellEnd"/>
    </w:p>
    <w:p w14:paraId="484493E5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zaisťuje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spätný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odber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elektozariadení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domácnosti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oddelený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zber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elektroodpadu,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batérií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akumulátorov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súlade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príslušnými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právnymi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predpismi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Zákazník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odovzdať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staré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elektrozariadenie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nákupe nového obdobného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eletrozariadenia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batérie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akumulátora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prevádzke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predávajúceho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9EA99D4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Zákazník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taktiež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oprávnený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vrátiť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elektrozariadenie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elektroodpad či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batérie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akumulátory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zberniach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určených ku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zberu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uvedeného odpadu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príslušnej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obci.</w:t>
      </w:r>
    </w:p>
    <w:p w14:paraId="081C0122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Elektrozariadenie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elektorodpad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,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batérie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ani akumulátory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nesmú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odstraňované spolu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zmesovým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odpadom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ale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musia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byť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odkladané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miestach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k tomu určených, tj.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zberných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dvoroch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alebo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miestach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spätného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odberu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napr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na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miestach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uvedených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vyššie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Uvedené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zariadenia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odpady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budú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ďalej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využité 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výrobe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nových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zariadení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. Nebezpečné a škodlivé látky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týchto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zariadení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odpadov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môžu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poškodiť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životné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prostredie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  či</w:t>
      </w:r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ľudské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zdravie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356421C9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Ostatné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tu uvedené záležitostí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riadia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občianskym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zákonníkom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89/2012 Sb.),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zákonom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ochrane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(č. 634/1992 Sb.) a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ďalšími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právnymi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predpismi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v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znení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neskorších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právnych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predpisov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5D70EAD8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Zmluva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a otázky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súvisiace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sa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riadia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 xml:space="preserve"> českým </w:t>
      </w:r>
      <w:proofErr w:type="spellStart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právom</w:t>
      </w:r>
      <w:proofErr w:type="spellEnd"/>
      <w:r w:rsidRPr="00271932">
        <w:rPr>
          <w:rFonts w:ascii="Noto Sans" w:eastAsia="Times New Roman" w:hAnsi="Noto Sans" w:cs="Noto Sans"/>
          <w:b/>
          <w:bCs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4FEE3D9B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lastRenderedPageBreak/>
        <w:t>Zmeny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obchodných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podmienok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v </w:t>
      </w:r>
      <w:proofErr w:type="spellStart"/>
      <w:proofErr w:type="gram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inej</w:t>
      </w:r>
      <w:proofErr w:type="spellEnd"/>
      <w:proofErr w:type="gram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než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obojstrannej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odhlásenej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písomnej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forme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vylúčené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.</w:t>
      </w:r>
    </w:p>
    <w:p w14:paraId="01BE34AF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Tieto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obchodné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podmienky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sú platné od 6. 1. 2023</w:t>
      </w:r>
    </w:p>
    <w:p w14:paraId="78F7DB16" w14:textId="77777777" w:rsidR="00271932" w:rsidRPr="00271932" w:rsidRDefault="00271932" w:rsidP="00271932">
      <w:pPr>
        <w:shd w:val="clear" w:color="auto" w:fill="FFFFFF"/>
        <w:spacing w:after="285" w:line="240" w:lineRule="auto"/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</w:pPr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K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mimosúdnemu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riešeniu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spotrebiteľských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sporov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z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kúpnej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zmluvy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je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príslušná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Česká obchodná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inšpekcia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, so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sídlom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>Štěpánska</w:t>
      </w:r>
      <w:proofErr w:type="spellEnd"/>
      <w:r w:rsidRPr="00271932">
        <w:rPr>
          <w:rFonts w:ascii="Noto Sans" w:eastAsia="Times New Roman" w:hAnsi="Noto Sans" w:cs="Noto Sans"/>
          <w:color w:val="666666"/>
          <w:kern w:val="0"/>
          <w:sz w:val="21"/>
          <w:szCs w:val="21"/>
          <w:lang w:eastAsia="cs-CZ"/>
          <w14:ligatures w14:val="none"/>
        </w:rPr>
        <w:t xml:space="preserve"> 567/15, 120 00 Praha 2, IČ: 00020869</w:t>
      </w:r>
    </w:p>
    <w:p w14:paraId="44E12C37" w14:textId="77777777" w:rsidR="009346CE" w:rsidRDefault="009346CE" w:rsidP="00271932"/>
    <w:sectPr w:rsidR="0093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E5D"/>
    <w:multiLevelType w:val="multilevel"/>
    <w:tmpl w:val="A25C0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22BFA"/>
    <w:multiLevelType w:val="multilevel"/>
    <w:tmpl w:val="BE76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96F08"/>
    <w:multiLevelType w:val="multilevel"/>
    <w:tmpl w:val="CAB2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855820">
    <w:abstractNumId w:val="1"/>
  </w:num>
  <w:num w:numId="2" w16cid:durableId="1970478282">
    <w:abstractNumId w:val="2"/>
  </w:num>
  <w:num w:numId="3" w16cid:durableId="42750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32"/>
    <w:rsid w:val="00271932"/>
    <w:rsid w:val="00410641"/>
    <w:rsid w:val="00451543"/>
    <w:rsid w:val="009230DC"/>
    <w:rsid w:val="009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CC4"/>
  <w15:chartTrackingRefBased/>
  <w15:docId w15:val="{C4272FB4-58DF-4534-96C1-8CBAB51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71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7193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719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1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tery-import.sk/user/documents/upload/Vseobecne_obchodni_podminky/2023/Formul%C3%A1%C5%99%20pro%20uplatn%C4%9Bn%C3%AD%20reklamac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ttery-import.sk/user/documents/upload/Vseobecne_obchodni_podminky/2023/Formul%C3%A1%C5%99%20pro%20odstoupen%C3%AD%20od%20smlouv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ttery-import.sk" TargetMode="External"/><Relationship Id="rId11" Type="http://schemas.openxmlformats.org/officeDocument/2006/relationships/hyperlink" Target="http://www.coi.cz/" TargetMode="External"/><Relationship Id="rId5" Type="http://schemas.openxmlformats.org/officeDocument/2006/relationships/hyperlink" Target="http://www.battery-import.sk/" TargetMode="External"/><Relationship Id="rId10" Type="http://schemas.openxmlformats.org/officeDocument/2006/relationships/hyperlink" Target="http://www.vasestiznost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4038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Šušková - Efteria</dc:creator>
  <cp:keywords/>
  <dc:description/>
  <cp:lastModifiedBy>Ladislava Šušková - Efteria</cp:lastModifiedBy>
  <cp:revision>2</cp:revision>
  <dcterms:created xsi:type="dcterms:W3CDTF">2023-01-18T15:17:00Z</dcterms:created>
  <dcterms:modified xsi:type="dcterms:W3CDTF">2023-01-18T15:17:00Z</dcterms:modified>
</cp:coreProperties>
</file>